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68DA" w14:textId="77777777" w:rsidR="00220802" w:rsidRPr="00767C15" w:rsidRDefault="00220802" w:rsidP="00220802">
      <w:pPr>
        <w:rPr>
          <w:b/>
          <w:bCs/>
        </w:rPr>
      </w:pPr>
      <w:r>
        <w:rPr>
          <w:b/>
          <w:bCs/>
        </w:rPr>
        <w:t>Das kantonale Energiegesetz hat sich bewährt. Nun folgen Änderungen, welche der Logik der Thematik entsprechen</w:t>
      </w:r>
    </w:p>
    <w:p w14:paraId="6E796B74" w14:textId="77777777" w:rsidR="00220802" w:rsidRDefault="00220802" w:rsidP="00220802"/>
    <w:p w14:paraId="592DC319" w14:textId="265E69BE" w:rsidR="00220802" w:rsidRDefault="00220802" w:rsidP="00F5303D">
      <w:r>
        <w:t xml:space="preserve">Ab dem 1. März 2025 wird das Energiegesetz des Kantons Luzern die bisherige Forderung nach Eigenstromerzeugung verschärfen. Diese Forderung ist die schlüssige Ergänzung aus der bereits umgesetzten Praxis: Wird eine Stromerzeugungsanlage installiert, so geschieht dies meistens auf dem ganzen Dach. Der grosse Unterschied des neuen Gesetzes dürfte darin liegen, dass nun auch Dächer bei Sanierungen mit Photovoltaikanlagen ausgerüstet werden müssen. Für geschützte Objekte sieht das Energiegesetz Ausnahmen vor. </w:t>
      </w:r>
      <w:r>
        <w:br/>
        <w:t xml:space="preserve">Wie gross Photovoltaikanlagen dimensioniert werden, wird die neue Energieverordnung des Kantons beinhalten. </w:t>
      </w:r>
      <w:r w:rsidRPr="00220802">
        <w:t>Bis die Verordnung und die kantonale Vollzugshilfe veröffentlicht wird, kann die Anwendungshilfe des Gebäudestandards Minergie (Kap. 11, Eigenstromerzeugung) zur Planung verwendet werden. Über weitere Details wird zu gegebener Zeit informiert.</w:t>
      </w:r>
    </w:p>
    <w:p w14:paraId="640E2A5B" w14:textId="2DBA96AF" w:rsidR="00131698" w:rsidRDefault="00131698" w:rsidP="00F5303D">
      <w:pPr>
        <w:rPr>
          <w:b/>
          <w:bCs/>
        </w:rPr>
      </w:pPr>
      <w:r>
        <w:t>Weitere Anpassungen im Kantonalen Energiegesetz werden kommen. Auch dazu informieren wir Sie laufend.</w:t>
      </w:r>
    </w:p>
    <w:p w14:paraId="30B26DA9" w14:textId="77777777" w:rsidR="00220802" w:rsidRDefault="00220802" w:rsidP="00F5303D">
      <w:pPr>
        <w:rPr>
          <w:b/>
          <w:bCs/>
        </w:rPr>
      </w:pPr>
    </w:p>
    <w:p w14:paraId="746CAC79" w14:textId="77777777" w:rsidR="00220802" w:rsidRDefault="00220802" w:rsidP="00220802">
      <w:r>
        <w:t xml:space="preserve">Weiterführende Links: </w:t>
      </w:r>
    </w:p>
    <w:p w14:paraId="4AC91BA4" w14:textId="7607E5E4" w:rsidR="007E54A4" w:rsidRPr="00131698" w:rsidRDefault="00131698" w:rsidP="00F5303D">
      <w:hyperlink r:id="rId7" w:history="1">
        <w:r w:rsidRPr="00131698">
          <w:rPr>
            <w:rStyle w:val="Hyperlink"/>
          </w:rPr>
          <w:t>www.umweltberatung-luzern.ch/pv</w:t>
        </w:r>
      </w:hyperlink>
    </w:p>
    <w:p w14:paraId="0CD9C26D" w14:textId="77777777" w:rsidR="00131698" w:rsidRDefault="00131698" w:rsidP="00F5303D">
      <w:pPr>
        <w:rPr>
          <w:b/>
          <w:bCs/>
        </w:rPr>
      </w:pPr>
    </w:p>
    <w:p w14:paraId="37C27A3A" w14:textId="77777777" w:rsidR="00131698" w:rsidRPr="00C85478" w:rsidRDefault="00131698" w:rsidP="00131698">
      <w:r w:rsidRPr="00C85478">
        <w:t>Gerne beraten wir Sie kostenlos – Ihre Umweltberatung Luzern</w:t>
      </w:r>
    </w:p>
    <w:p w14:paraId="3AD7D139" w14:textId="77777777" w:rsidR="00131698" w:rsidRPr="00C85478" w:rsidRDefault="00131698" w:rsidP="00131698">
      <w:r w:rsidRPr="00C85478">
        <w:t>Kostenlose Auskünfte zu Umwelt und Energie für alle Luzernerinnen und Luzerner</w:t>
      </w:r>
    </w:p>
    <w:p w14:paraId="6097B9DF" w14:textId="04823C7F" w:rsidR="00131698" w:rsidRDefault="00131698" w:rsidP="00131698">
      <w:pPr>
        <w:rPr>
          <w:b/>
          <w:bCs/>
        </w:rPr>
      </w:pPr>
      <w:hyperlink r:id="rId8" w:history="1">
        <w:r w:rsidRPr="00C85478">
          <w:rPr>
            <w:rStyle w:val="Hyperlink"/>
          </w:rPr>
          <w:t>www.umweltberatung-luzern.ch</w:t>
        </w:r>
      </w:hyperlink>
    </w:p>
    <w:p w14:paraId="2C279581" w14:textId="77777777" w:rsidR="00131698" w:rsidRDefault="00131698" w:rsidP="00F5303D">
      <w:pPr>
        <w:rPr>
          <w:b/>
          <w:bCs/>
        </w:rPr>
      </w:pPr>
    </w:p>
    <w:p w14:paraId="6981F808" w14:textId="77777777" w:rsidR="00131698" w:rsidRDefault="00131698" w:rsidP="00F5303D"/>
    <w:p w14:paraId="40F72197" w14:textId="77777777" w:rsidR="00767C15" w:rsidRPr="009A51BC" w:rsidRDefault="00767C15" w:rsidP="00F5303D"/>
    <w:sectPr w:rsidR="00767C15"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1B08" w14:textId="77777777" w:rsidR="00417D2C" w:rsidRDefault="00417D2C" w:rsidP="00DB4724">
      <w:pPr>
        <w:spacing w:line="240" w:lineRule="auto"/>
      </w:pPr>
      <w:r>
        <w:separator/>
      </w:r>
    </w:p>
  </w:endnote>
  <w:endnote w:type="continuationSeparator" w:id="0">
    <w:p w14:paraId="1D526073" w14:textId="77777777" w:rsidR="00417D2C" w:rsidRDefault="00417D2C"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0E3F" w14:textId="77777777" w:rsidR="00417D2C" w:rsidRDefault="00417D2C" w:rsidP="00DB4724">
      <w:pPr>
        <w:spacing w:line="240" w:lineRule="auto"/>
      </w:pPr>
      <w:r>
        <w:separator/>
      </w:r>
    </w:p>
  </w:footnote>
  <w:footnote w:type="continuationSeparator" w:id="0">
    <w:p w14:paraId="6E001E2C" w14:textId="77777777" w:rsidR="00417D2C" w:rsidRDefault="00417D2C"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579290099">
    <w:abstractNumId w:val="13"/>
  </w:num>
  <w:num w:numId="2" w16cid:durableId="1625699678">
    <w:abstractNumId w:val="12"/>
  </w:num>
  <w:num w:numId="3" w16cid:durableId="620577056">
    <w:abstractNumId w:val="8"/>
  </w:num>
  <w:num w:numId="4" w16cid:durableId="1181042670">
    <w:abstractNumId w:val="14"/>
  </w:num>
  <w:num w:numId="5" w16cid:durableId="1337341608">
    <w:abstractNumId w:val="2"/>
  </w:num>
  <w:num w:numId="6" w16cid:durableId="958100919">
    <w:abstractNumId w:val="13"/>
  </w:num>
  <w:num w:numId="7" w16cid:durableId="1152212935">
    <w:abstractNumId w:val="13"/>
  </w:num>
  <w:num w:numId="8" w16cid:durableId="1997612293">
    <w:abstractNumId w:val="13"/>
  </w:num>
  <w:num w:numId="9" w16cid:durableId="1091698729">
    <w:abstractNumId w:val="13"/>
  </w:num>
  <w:num w:numId="10" w16cid:durableId="1226182682">
    <w:abstractNumId w:val="13"/>
  </w:num>
  <w:num w:numId="11" w16cid:durableId="632518751">
    <w:abstractNumId w:val="13"/>
  </w:num>
  <w:num w:numId="12" w16cid:durableId="1004359029">
    <w:abstractNumId w:val="13"/>
  </w:num>
  <w:num w:numId="13" w16cid:durableId="414935763">
    <w:abstractNumId w:val="13"/>
  </w:num>
  <w:num w:numId="14" w16cid:durableId="726992997">
    <w:abstractNumId w:val="13"/>
  </w:num>
  <w:num w:numId="15" w16cid:durableId="679620212">
    <w:abstractNumId w:val="14"/>
  </w:num>
  <w:num w:numId="16" w16cid:durableId="25370832">
    <w:abstractNumId w:val="14"/>
  </w:num>
  <w:num w:numId="17" w16cid:durableId="1234240602">
    <w:abstractNumId w:val="12"/>
  </w:num>
  <w:num w:numId="18" w16cid:durableId="596911316">
    <w:abstractNumId w:val="8"/>
  </w:num>
  <w:num w:numId="19" w16cid:durableId="1429739208">
    <w:abstractNumId w:val="0"/>
  </w:num>
  <w:num w:numId="20" w16cid:durableId="763305613">
    <w:abstractNumId w:val="11"/>
  </w:num>
  <w:num w:numId="21" w16cid:durableId="681325029">
    <w:abstractNumId w:val="5"/>
  </w:num>
  <w:num w:numId="22" w16cid:durableId="247886837">
    <w:abstractNumId w:val="1"/>
  </w:num>
  <w:num w:numId="23" w16cid:durableId="2056923782">
    <w:abstractNumId w:val="9"/>
  </w:num>
  <w:num w:numId="24" w16cid:durableId="932201542">
    <w:abstractNumId w:val="3"/>
  </w:num>
  <w:num w:numId="25" w16cid:durableId="777602336">
    <w:abstractNumId w:val="10"/>
  </w:num>
  <w:num w:numId="26" w16cid:durableId="475999052">
    <w:abstractNumId w:val="6"/>
  </w:num>
  <w:num w:numId="27" w16cid:durableId="1310016094">
    <w:abstractNumId w:val="7"/>
  </w:num>
  <w:num w:numId="28" w16cid:durableId="922296719">
    <w:abstractNumId w:val="4"/>
  </w:num>
  <w:num w:numId="29" w16cid:durableId="1537548347">
    <w:abstractNumId w:val="4"/>
  </w:num>
  <w:num w:numId="30" w16cid:durableId="2051954848">
    <w:abstractNumId w:val="4"/>
  </w:num>
  <w:num w:numId="31" w16cid:durableId="1570842788">
    <w:abstractNumId w:val="4"/>
  </w:num>
  <w:num w:numId="32" w16cid:durableId="149567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A4"/>
    <w:rsid w:val="00005B88"/>
    <w:rsid w:val="00012E18"/>
    <w:rsid w:val="00081FE5"/>
    <w:rsid w:val="000B4A21"/>
    <w:rsid w:val="00131698"/>
    <w:rsid w:val="00197785"/>
    <w:rsid w:val="001A1819"/>
    <w:rsid w:val="001D206C"/>
    <w:rsid w:val="00211A58"/>
    <w:rsid w:val="00220802"/>
    <w:rsid w:val="002447C6"/>
    <w:rsid w:val="002858F8"/>
    <w:rsid w:val="00294CF8"/>
    <w:rsid w:val="002A0ACE"/>
    <w:rsid w:val="0037112C"/>
    <w:rsid w:val="003C1823"/>
    <w:rsid w:val="003F76B2"/>
    <w:rsid w:val="00413946"/>
    <w:rsid w:val="00417D2C"/>
    <w:rsid w:val="00485DC7"/>
    <w:rsid w:val="004A4F49"/>
    <w:rsid w:val="004B6FFE"/>
    <w:rsid w:val="004C215A"/>
    <w:rsid w:val="004E5778"/>
    <w:rsid w:val="005233B7"/>
    <w:rsid w:val="00580A9F"/>
    <w:rsid w:val="005821FC"/>
    <w:rsid w:val="005A756D"/>
    <w:rsid w:val="005B20B6"/>
    <w:rsid w:val="00635B37"/>
    <w:rsid w:val="006A004C"/>
    <w:rsid w:val="006A1131"/>
    <w:rsid w:val="006E1F72"/>
    <w:rsid w:val="006F7D3F"/>
    <w:rsid w:val="007020BF"/>
    <w:rsid w:val="00706F5B"/>
    <w:rsid w:val="00722402"/>
    <w:rsid w:val="00767C15"/>
    <w:rsid w:val="007B1BEC"/>
    <w:rsid w:val="007C504E"/>
    <w:rsid w:val="007E54A4"/>
    <w:rsid w:val="008548DD"/>
    <w:rsid w:val="00854B28"/>
    <w:rsid w:val="00887BD7"/>
    <w:rsid w:val="008A2234"/>
    <w:rsid w:val="008C16CD"/>
    <w:rsid w:val="008C371D"/>
    <w:rsid w:val="008C39B0"/>
    <w:rsid w:val="00925D10"/>
    <w:rsid w:val="00931888"/>
    <w:rsid w:val="00960CAE"/>
    <w:rsid w:val="00962A58"/>
    <w:rsid w:val="00970C14"/>
    <w:rsid w:val="009804C2"/>
    <w:rsid w:val="009A51BC"/>
    <w:rsid w:val="009E7AC8"/>
    <w:rsid w:val="00A11E4A"/>
    <w:rsid w:val="00A26F7C"/>
    <w:rsid w:val="00A76CFF"/>
    <w:rsid w:val="00A77A68"/>
    <w:rsid w:val="00AC2296"/>
    <w:rsid w:val="00AC2688"/>
    <w:rsid w:val="00B11F2E"/>
    <w:rsid w:val="00B6720F"/>
    <w:rsid w:val="00B96AB9"/>
    <w:rsid w:val="00BA1A1D"/>
    <w:rsid w:val="00BA4FF7"/>
    <w:rsid w:val="00BC5451"/>
    <w:rsid w:val="00C47C8C"/>
    <w:rsid w:val="00C85478"/>
    <w:rsid w:val="00C93E37"/>
    <w:rsid w:val="00C9772B"/>
    <w:rsid w:val="00CA1794"/>
    <w:rsid w:val="00CF2158"/>
    <w:rsid w:val="00CF4706"/>
    <w:rsid w:val="00CF58FB"/>
    <w:rsid w:val="00D82E96"/>
    <w:rsid w:val="00DB31DD"/>
    <w:rsid w:val="00DB4724"/>
    <w:rsid w:val="00E071D6"/>
    <w:rsid w:val="00E60190"/>
    <w:rsid w:val="00E73ED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23DC"/>
  <w15:chartTrackingRefBased/>
  <w15:docId w15:val="{89E6EBB8-8B02-4FD3-B93C-A06B67B9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7C8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7E54A4"/>
    <w:pPr>
      <w:ind w:left="720"/>
      <w:contextualSpacing/>
    </w:pPr>
  </w:style>
  <w:style w:type="character" w:styleId="IntensiveHervorhebung">
    <w:name w:val="Intense Emphasis"/>
    <w:basedOn w:val="Absatz-Standardschriftart"/>
    <w:uiPriority w:val="21"/>
    <w:semiHidden/>
    <w:qFormat/>
    <w:rsid w:val="007E54A4"/>
    <w:rPr>
      <w:i/>
      <w:iCs/>
      <w:color w:val="244B9A" w:themeColor="accent1" w:themeShade="BF"/>
    </w:rPr>
  </w:style>
  <w:style w:type="paragraph" w:styleId="IntensivesZitat">
    <w:name w:val="Intense Quote"/>
    <w:basedOn w:val="Standard"/>
    <w:next w:val="Standard"/>
    <w:link w:val="IntensivesZitatZchn"/>
    <w:uiPriority w:val="30"/>
    <w:semiHidden/>
    <w:qFormat/>
    <w:rsid w:val="007E54A4"/>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7E54A4"/>
    <w:rPr>
      <w:i/>
      <w:iCs/>
      <w:color w:val="244B9A" w:themeColor="accent1" w:themeShade="BF"/>
    </w:rPr>
  </w:style>
  <w:style w:type="character" w:styleId="IntensiverVerweis">
    <w:name w:val="Intense Reference"/>
    <w:basedOn w:val="Absatz-Standardschriftart"/>
    <w:uiPriority w:val="32"/>
    <w:semiHidden/>
    <w:qFormat/>
    <w:rsid w:val="007E54A4"/>
    <w:rPr>
      <w:b/>
      <w:bCs/>
      <w:smallCaps/>
      <w:color w:val="244B9A" w:themeColor="accent1" w:themeShade="BF"/>
      <w:spacing w:val="5"/>
    </w:rPr>
  </w:style>
  <w:style w:type="character" w:customStyle="1" w:styleId="NichtaufgelsteErwhnung1">
    <w:name w:val="Nicht aufgelöste Erwähnung1"/>
    <w:basedOn w:val="Absatz-Standardschriftart"/>
    <w:uiPriority w:val="99"/>
    <w:semiHidden/>
    <w:unhideWhenUsed/>
    <w:rsid w:val="005233B7"/>
    <w:rPr>
      <w:color w:val="605E5C"/>
      <w:shd w:val="clear" w:color="auto" w:fill="E1DFDD"/>
    </w:rPr>
  </w:style>
  <w:style w:type="character" w:styleId="NichtaufgelsteErwhnung">
    <w:name w:val="Unresolved Mention"/>
    <w:basedOn w:val="Absatz-Standardschriftart"/>
    <w:uiPriority w:val="99"/>
    <w:semiHidden/>
    <w:unhideWhenUsed/>
    <w:rsid w:val="0022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7254">
      <w:bodyDiv w:val="1"/>
      <w:marLeft w:val="0"/>
      <w:marRight w:val="0"/>
      <w:marTop w:val="0"/>
      <w:marBottom w:val="0"/>
      <w:divBdr>
        <w:top w:val="none" w:sz="0" w:space="0" w:color="auto"/>
        <w:left w:val="none" w:sz="0" w:space="0" w:color="auto"/>
        <w:bottom w:val="none" w:sz="0" w:space="0" w:color="auto"/>
        <w:right w:val="none" w:sz="0" w:space="0" w:color="auto"/>
      </w:divBdr>
    </w:div>
    <w:div w:id="19014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www.umweltberatung-luzern.ch/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1219</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2</cp:revision>
  <cp:lastPrinted>2017-02-01T16:34:00Z</cp:lastPrinted>
  <dcterms:created xsi:type="dcterms:W3CDTF">2024-10-15T08:58:00Z</dcterms:created>
  <dcterms:modified xsi:type="dcterms:W3CDTF">2024-10-15T08:58:00Z</dcterms:modified>
</cp:coreProperties>
</file>